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7B16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803B6DD" w14:textId="77777777" w:rsidR="002F17AB" w:rsidRPr="00295781" w:rsidRDefault="002F17AB" w:rsidP="002F17AB">
      <w:pPr>
        <w:suppressLineNumbers/>
        <w:spacing w:line="360" w:lineRule="auto"/>
        <w:jc w:val="center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754AF4AC" wp14:editId="57996704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F4C8" w14:textId="77777777" w:rsidR="002F17AB" w:rsidRPr="00295781" w:rsidRDefault="002F17AB" w:rsidP="002F17AB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295781">
        <w:rPr>
          <w:rFonts w:ascii="Arial" w:hAnsi="Arial"/>
          <w:b/>
          <w:sz w:val="32"/>
          <w:szCs w:val="32"/>
        </w:rPr>
        <w:t>TRIBUNALE PER I MINORENNI DI CATANIA</w:t>
      </w:r>
    </w:p>
    <w:p w14:paraId="3ADD74D9" w14:textId="77777777" w:rsidR="002F17AB" w:rsidRPr="00295781" w:rsidRDefault="002F17AB" w:rsidP="002F17A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>IL MAGISTRATO DI SORVEGLIANZA</w:t>
      </w:r>
    </w:p>
    <w:p w14:paraId="5CD87AA7" w14:textId="060BDA45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Vista la sentenza con cui in data </w:t>
      </w:r>
      <w:r w:rsidRPr="008079FC">
        <w:rPr>
          <w:rFonts w:ascii="Arial" w:hAnsi="Arial"/>
          <w:sz w:val="22"/>
          <w:szCs w:val="22"/>
          <w:highlight w:val="black"/>
        </w:rPr>
        <w:t>……………</w:t>
      </w:r>
      <w:r w:rsidRPr="00295781">
        <w:rPr>
          <w:rFonts w:ascii="Arial" w:hAnsi="Arial"/>
          <w:sz w:val="22"/>
          <w:szCs w:val="22"/>
        </w:rPr>
        <w:t xml:space="preserve"> il GIP presso questo Tribunale per i minorenni previa valutazione di concreta e attuale pericolosità di </w:t>
      </w:r>
      <w:r>
        <w:rPr>
          <w:rFonts w:ascii="Arial" w:hAnsi="Arial"/>
          <w:sz w:val="22"/>
          <w:szCs w:val="22"/>
        </w:rPr>
        <w:t xml:space="preserve">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="008079FC">
        <w:rPr>
          <w:rFonts w:ascii="Arial" w:hAnsi="Arial"/>
          <w:sz w:val="22"/>
          <w:szCs w:val="22"/>
        </w:rPr>
        <w:t xml:space="preserve"> </w:t>
      </w:r>
      <w:r w:rsidRPr="00295781">
        <w:rPr>
          <w:rFonts w:ascii="Arial" w:hAnsi="Arial"/>
          <w:sz w:val="22"/>
          <w:szCs w:val="22"/>
        </w:rPr>
        <w:t>applicava al medesimo (non imputabile al momento dei fatti di lesioni aggravate e minacce e del concorso morale nell’omicidio di</w:t>
      </w:r>
      <w:r>
        <w:rPr>
          <w:rFonts w:ascii="Arial" w:hAnsi="Arial"/>
          <w:sz w:val="22"/>
          <w:szCs w:val="22"/>
        </w:rPr>
        <w:t xml:space="preserve"> </w:t>
      </w:r>
      <w:r w:rsidRPr="008079FC">
        <w:rPr>
          <w:rFonts w:ascii="Arial" w:hAnsi="Arial"/>
          <w:sz w:val="22"/>
          <w:szCs w:val="22"/>
          <w:highlight w:val="black"/>
        </w:rPr>
        <w:t>++++</w:t>
      </w:r>
      <w:r w:rsidRPr="00295781">
        <w:rPr>
          <w:rFonts w:ascii="Arial" w:hAnsi="Arial"/>
          <w:sz w:val="22"/>
          <w:szCs w:val="22"/>
        </w:rPr>
        <w:t xml:space="preserve">) </w:t>
      </w:r>
      <w:smartTag w:uri="urn:schemas-microsoft-com:office:smarttags" w:element="PersonName">
        <w:smartTagPr>
          <w:attr w:name="ProductID" w:val="LA MISURA DI SICUREZZA"/>
        </w:smartTagPr>
        <w:r w:rsidRPr="00295781">
          <w:rPr>
            <w:rFonts w:ascii="Arial" w:hAnsi="Arial"/>
            <w:sz w:val="22"/>
            <w:szCs w:val="22"/>
          </w:rPr>
          <w:t>LA MISURA DI SICUREZZA</w:t>
        </w:r>
      </w:smartTag>
      <w:r w:rsidRPr="00295781">
        <w:rPr>
          <w:rFonts w:ascii="Arial" w:hAnsi="Arial"/>
          <w:sz w:val="22"/>
          <w:szCs w:val="22"/>
        </w:rPr>
        <w:t xml:space="preserve"> PROVVISORIAMENTE ESECUTIVA DEL COLLOCAMENTO IN COMUNITA’ per anni quattro;</w:t>
      </w:r>
    </w:p>
    <w:p w14:paraId="77E63FFE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>Vista la successiva sentenza emessa da questo Tribunale per i minorenni il</w:t>
      </w:r>
      <w:proofErr w:type="gramStart"/>
      <w:r w:rsidRPr="00295781">
        <w:rPr>
          <w:rFonts w:ascii="Arial" w:hAnsi="Arial"/>
          <w:sz w:val="22"/>
          <w:szCs w:val="22"/>
        </w:rPr>
        <w:t xml:space="preserve"> </w:t>
      </w:r>
      <w:r w:rsidRPr="008079FC">
        <w:rPr>
          <w:rFonts w:ascii="Arial" w:hAnsi="Arial"/>
          <w:sz w:val="22"/>
          <w:szCs w:val="22"/>
          <w:highlight w:val="black"/>
        </w:rPr>
        <w:t>….</w:t>
      </w:r>
      <w:proofErr w:type="gramEnd"/>
      <w:r w:rsidRPr="008079FC">
        <w:rPr>
          <w:rFonts w:ascii="Arial" w:hAnsi="Arial"/>
          <w:sz w:val="22"/>
          <w:szCs w:val="22"/>
          <w:highlight w:val="black"/>
        </w:rPr>
        <w:t>.</w:t>
      </w:r>
      <w:r w:rsidRPr="00295781">
        <w:rPr>
          <w:rFonts w:ascii="Arial" w:hAnsi="Arial"/>
          <w:sz w:val="22"/>
          <w:szCs w:val="22"/>
        </w:rPr>
        <w:t xml:space="preserve"> e depositata il </w:t>
      </w:r>
      <w:r w:rsidRPr="008079FC">
        <w:rPr>
          <w:rFonts w:ascii="Arial" w:hAnsi="Arial"/>
          <w:sz w:val="22"/>
          <w:szCs w:val="22"/>
          <w:highlight w:val="black"/>
        </w:rPr>
        <w:t>…….</w:t>
      </w:r>
      <w:r w:rsidRPr="00295781">
        <w:rPr>
          <w:rFonts w:ascii="Arial" w:hAnsi="Arial"/>
          <w:sz w:val="22"/>
          <w:szCs w:val="22"/>
        </w:rPr>
        <w:t xml:space="preserve"> con cui veniva motivatamente confermata l’applicazione della detta misura, fissandosi la durata in anni tre; </w:t>
      </w:r>
    </w:p>
    <w:p w14:paraId="5731DF9E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Ritenuta la propria competenza ai sensi dell'art.40 DPR 448/88; </w:t>
      </w:r>
    </w:p>
    <w:p w14:paraId="2F5CA36A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rilevato che tale competenza sussiste anche quando la misura di sicurezza è provvisoria, per come ribadito dalla Corte di Cassazione penale nella sentenza n. 6415 del 03/12/1996; </w:t>
      </w:r>
    </w:p>
    <w:p w14:paraId="0FF5EC62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Visto il provvedimento con cui, all’esito dell’audizione - all’udienza del </w:t>
      </w:r>
      <w:r w:rsidRPr="008079FC">
        <w:rPr>
          <w:rFonts w:ascii="Arial" w:hAnsi="Arial"/>
          <w:sz w:val="22"/>
          <w:szCs w:val="22"/>
          <w:highlight w:val="black"/>
        </w:rPr>
        <w:t>10/11/15</w:t>
      </w:r>
      <w:r w:rsidRPr="00295781">
        <w:rPr>
          <w:rFonts w:ascii="Arial" w:hAnsi="Arial"/>
          <w:sz w:val="22"/>
          <w:szCs w:val="22"/>
        </w:rPr>
        <w:t xml:space="preserve"> presso questo Tribunale - del ragazzo (assistito dal proprio difensore), dei genitori e dell’educatore della comunità “San Giuseppe” in cui egli si trova ricoverato, venivano stabilite le modalità di esecuzione della misura, viste le conclusioni del Pubblico Ministero e del difensore; </w:t>
      </w:r>
    </w:p>
    <w:p w14:paraId="687A1B07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Ritenuto doversi confermare le prescrizioni poste all’esito di quell’udienza (“applica la misura di sicurezza del collocamento in comunità per la durata di anni tre. Autorizza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Pr="00295781">
        <w:rPr>
          <w:rFonts w:ascii="Arial" w:hAnsi="Arial"/>
          <w:sz w:val="22"/>
          <w:szCs w:val="22"/>
        </w:rPr>
        <w:t xml:space="preserve"> a rientrare presso l’abitazione familiare dalle ore 15,00 del sabato sino alle ore 19,00 della domenica, con obbligo di permanenza in casa durante tali periodi, con onere di prelievo e di </w:t>
      </w:r>
      <w:proofErr w:type="spellStart"/>
      <w:r w:rsidRPr="00295781">
        <w:rPr>
          <w:rFonts w:ascii="Arial" w:hAnsi="Arial"/>
          <w:sz w:val="22"/>
          <w:szCs w:val="22"/>
        </w:rPr>
        <w:t>riaccompagnamento</w:t>
      </w:r>
      <w:proofErr w:type="spellEnd"/>
      <w:r w:rsidRPr="00295781">
        <w:rPr>
          <w:rFonts w:ascii="Arial" w:hAnsi="Arial"/>
          <w:sz w:val="22"/>
          <w:szCs w:val="22"/>
        </w:rPr>
        <w:t xml:space="preserve"> a cura della madre”);</w:t>
      </w:r>
    </w:p>
    <w:p w14:paraId="2F6BDAEC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Vista l’istanza depositata il </w:t>
      </w:r>
      <w:r w:rsidRPr="008079FC">
        <w:rPr>
          <w:rFonts w:ascii="Arial" w:hAnsi="Arial"/>
          <w:sz w:val="22"/>
          <w:szCs w:val="22"/>
          <w:highlight w:val="black"/>
        </w:rPr>
        <w:t>1°/12/15</w:t>
      </w:r>
      <w:r w:rsidRPr="00295781">
        <w:rPr>
          <w:rFonts w:ascii="Arial" w:hAnsi="Arial"/>
          <w:sz w:val="22"/>
          <w:szCs w:val="22"/>
        </w:rPr>
        <w:t xml:space="preserve"> dal difensore del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Pr="00295781">
        <w:rPr>
          <w:rFonts w:ascii="Arial" w:hAnsi="Arial"/>
          <w:sz w:val="22"/>
          <w:szCs w:val="22"/>
        </w:rPr>
        <w:t xml:space="preserve"> (“autorizzare il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Pr="00295781">
        <w:rPr>
          <w:rFonts w:ascii="Arial" w:hAnsi="Arial"/>
          <w:sz w:val="22"/>
          <w:szCs w:val="22"/>
        </w:rPr>
        <w:t xml:space="preserve"> a trascorrere presso l’abitazione della madre il periodo compreso tra il </w:t>
      </w:r>
      <w:r w:rsidRPr="008079FC">
        <w:rPr>
          <w:rFonts w:ascii="Arial" w:hAnsi="Arial"/>
          <w:sz w:val="22"/>
          <w:szCs w:val="22"/>
        </w:rPr>
        <w:t>21/12</w:t>
      </w:r>
      <w:r w:rsidRPr="008079FC">
        <w:rPr>
          <w:rFonts w:ascii="Arial" w:hAnsi="Arial"/>
          <w:sz w:val="22"/>
          <w:szCs w:val="22"/>
          <w:highlight w:val="black"/>
        </w:rPr>
        <w:t>/15</w:t>
      </w:r>
      <w:r w:rsidRPr="00295781">
        <w:rPr>
          <w:rFonts w:ascii="Arial" w:hAnsi="Arial"/>
          <w:sz w:val="22"/>
          <w:szCs w:val="22"/>
        </w:rPr>
        <w:t xml:space="preserve"> e il </w:t>
      </w:r>
      <w:r w:rsidRPr="008079FC">
        <w:rPr>
          <w:rFonts w:ascii="Arial" w:hAnsi="Arial"/>
          <w:sz w:val="22"/>
          <w:szCs w:val="22"/>
        </w:rPr>
        <w:t>07/01</w:t>
      </w:r>
      <w:r w:rsidRPr="008079FC">
        <w:rPr>
          <w:rFonts w:ascii="Arial" w:hAnsi="Arial"/>
          <w:sz w:val="22"/>
          <w:szCs w:val="22"/>
          <w:highlight w:val="black"/>
        </w:rPr>
        <w:t>/16</w:t>
      </w:r>
      <w:r w:rsidRPr="00295781">
        <w:rPr>
          <w:rFonts w:ascii="Arial" w:hAnsi="Arial"/>
          <w:sz w:val="22"/>
          <w:szCs w:val="22"/>
        </w:rPr>
        <w:t xml:space="preserve">”), trasmessa correttamente per competenza a questo magistrato; </w:t>
      </w:r>
    </w:p>
    <w:p w14:paraId="57BA617B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Premesso che le prescrizioni citate e riportate in dispositivo contemperano la necessità di contenimento degli impulsi violenti del ragazzo con la necessità di contatto affettivo con la famiglia, ampiamente favorita dalla possibilità di trascorrere tutti i fine – settimana in famiglia; </w:t>
      </w:r>
    </w:p>
    <w:p w14:paraId="243A8C0B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Ritenuto che l’ampliamento ulteriore richiesto dal difensore rispetto a tale ultima possibilità già accordata svuota la misura applicata, trascurando l’esigenza di sicurezza sociale, certamente sussistente in considerazione degli atti gravissimi compiuti da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Pr="00295781">
        <w:rPr>
          <w:rFonts w:ascii="Arial" w:hAnsi="Arial"/>
          <w:sz w:val="22"/>
          <w:szCs w:val="22"/>
        </w:rPr>
        <w:t xml:space="preserve"> (il quale in risposta a uno schiaffo, entro un litigio per futili motivi, ha usato un manganello telescopico con cui ha cagionato gravissime lesioni e successivamente ha chiamato il fratello più grande per punire il litigante, </w:t>
      </w:r>
      <w:r w:rsidRPr="00295781">
        <w:rPr>
          <w:rFonts w:ascii="Arial" w:hAnsi="Arial"/>
          <w:sz w:val="22"/>
          <w:szCs w:val="22"/>
        </w:rPr>
        <w:lastRenderedPageBreak/>
        <w:t xml:space="preserve">ottenendo in ritorsione che il fratello togliesse la vita al suo offensore, attingendolo con armi da fuoco); </w:t>
      </w:r>
    </w:p>
    <w:p w14:paraId="751B4C19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ritenuto in altri termini che tale esigenza non deve ragionevolmente prevalere su quella di trascorrere lunghi periodi accanto ai genitori, considerato peraltro l’atteggiamento iper-protettivo e de-responsabilizzante tenuto da questi ultimi; </w:t>
      </w:r>
    </w:p>
    <w:p w14:paraId="33434D93" w14:textId="5A38B823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ritenuta irrilevante la circostanza delle difficoltà della comunità a far permanere il ragazzo, considerato che a differenza di altri ospiti della comunità protetti all’interno di un procedimento di tipo civile,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</w:t>
      </w:r>
      <w:r>
        <w:rPr>
          <w:rFonts w:ascii="Arial" w:hAnsi="Arial"/>
          <w:sz w:val="22"/>
          <w:szCs w:val="22"/>
        </w:rPr>
        <w:t xml:space="preserve"> </w:t>
      </w:r>
      <w:r w:rsidRPr="00295781">
        <w:rPr>
          <w:rFonts w:ascii="Arial" w:hAnsi="Arial"/>
          <w:sz w:val="22"/>
          <w:szCs w:val="22"/>
        </w:rPr>
        <w:t xml:space="preserve">è ivi ricoverato in misura di sicurezza sul presupposto della sua accertata pericolosità sociale, che la comunità deve essere attrezzata a contenere e gestire;   </w:t>
      </w:r>
    </w:p>
    <w:p w14:paraId="3803C8DC" w14:textId="5EBE0F4D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ritenuto perciò coerentemente che il ragazzo rientri a casa esclusivamente nei giorni dal 25 al 27 dicembre (venerdì – sabato e domenica) per trascorrere le festività natalizie con i genitori; si rigetta la richiesta di ulteriore permanenza in altre festività, eccetto quelle della Pasqua e del </w:t>
      </w:r>
      <w:r w:rsidR="008079FC" w:rsidRPr="00295781">
        <w:rPr>
          <w:rFonts w:ascii="Arial" w:hAnsi="Arial"/>
          <w:sz w:val="22"/>
          <w:szCs w:val="22"/>
        </w:rPr>
        <w:t>Lunedì dell’Angelo</w:t>
      </w:r>
      <w:r w:rsidRPr="00295781">
        <w:rPr>
          <w:rFonts w:ascii="Arial" w:hAnsi="Arial"/>
          <w:sz w:val="22"/>
          <w:szCs w:val="22"/>
        </w:rPr>
        <w:t xml:space="preserve">, salva la permanenza già accordata nei fine – settimana;  </w:t>
      </w:r>
    </w:p>
    <w:p w14:paraId="043D6C34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ab/>
        <w:t xml:space="preserve">ritenuto infine che l’obbligo di permanenza in casa (la cui ottemperanza sarà controllata dalle Forze dell’Ordine) ha come effetto ulteriore quello di proteggere lo stesso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Pr="00295781">
        <w:rPr>
          <w:rFonts w:ascii="Arial" w:hAnsi="Arial"/>
          <w:sz w:val="22"/>
          <w:szCs w:val="22"/>
        </w:rPr>
        <w:t xml:space="preserve"> da vendette per quanto da lui e dal fratello causato; </w:t>
      </w:r>
    </w:p>
    <w:p w14:paraId="436CB6EB" w14:textId="77777777" w:rsidR="002F17AB" w:rsidRPr="00295781" w:rsidRDefault="002F17AB" w:rsidP="002F17AB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>P.Q.M.</w:t>
      </w:r>
    </w:p>
    <w:p w14:paraId="3CB23FC5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 xml:space="preserve">Visto l’art. 40 DPR 448/88,  </w:t>
      </w:r>
    </w:p>
    <w:p w14:paraId="1D453FB6" w14:textId="36757566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 xml:space="preserve">DISPONE </w:t>
      </w:r>
      <w:r w:rsidRPr="00295781">
        <w:rPr>
          <w:rFonts w:ascii="Arial" w:hAnsi="Arial"/>
          <w:sz w:val="22"/>
          <w:szCs w:val="22"/>
        </w:rPr>
        <w:t xml:space="preserve">che la </w:t>
      </w:r>
      <w:r w:rsidRPr="00295781">
        <w:rPr>
          <w:rFonts w:ascii="Arial" w:hAnsi="Arial"/>
          <w:b/>
          <w:sz w:val="22"/>
          <w:szCs w:val="22"/>
        </w:rPr>
        <w:t>misura di sicurezza</w:t>
      </w:r>
      <w:r w:rsidRPr="00295781">
        <w:rPr>
          <w:rFonts w:ascii="Arial" w:hAnsi="Arial"/>
          <w:sz w:val="22"/>
          <w:szCs w:val="22"/>
        </w:rPr>
        <w:t xml:space="preserve"> applicata nei confronti di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="008079FC">
        <w:rPr>
          <w:rFonts w:ascii="Arial" w:hAnsi="Arial"/>
          <w:sz w:val="22"/>
          <w:szCs w:val="22"/>
        </w:rPr>
        <w:t xml:space="preserve"> </w:t>
      </w:r>
      <w:r w:rsidRPr="00295781">
        <w:rPr>
          <w:rFonts w:ascii="Arial" w:hAnsi="Arial"/>
          <w:sz w:val="22"/>
          <w:szCs w:val="22"/>
        </w:rPr>
        <w:t>da questo Tribunale per i minorenni con sentenza depositata il</w:t>
      </w:r>
      <w:r w:rsidR="008079FC">
        <w:rPr>
          <w:rFonts w:ascii="Arial" w:hAnsi="Arial"/>
          <w:sz w:val="22"/>
          <w:szCs w:val="22"/>
        </w:rPr>
        <w:t xml:space="preserve"> </w:t>
      </w:r>
      <w:proofErr w:type="gramStart"/>
      <w:r w:rsidRPr="008079FC">
        <w:rPr>
          <w:rFonts w:ascii="Arial" w:hAnsi="Arial"/>
          <w:sz w:val="22"/>
          <w:szCs w:val="22"/>
          <w:highlight w:val="black"/>
        </w:rPr>
        <w:t>…….</w:t>
      </w:r>
      <w:proofErr w:type="gramEnd"/>
      <w:r w:rsidRPr="00295781">
        <w:rPr>
          <w:rFonts w:ascii="Arial" w:hAnsi="Arial"/>
          <w:sz w:val="22"/>
          <w:szCs w:val="22"/>
        </w:rPr>
        <w:t xml:space="preserve">, con durata prevista di almeno anni tre sia </w:t>
      </w:r>
      <w:r w:rsidRPr="00295781">
        <w:rPr>
          <w:rFonts w:ascii="Arial" w:hAnsi="Arial"/>
          <w:b/>
          <w:sz w:val="22"/>
          <w:szCs w:val="22"/>
        </w:rPr>
        <w:t xml:space="preserve">ESEGUITA </w:t>
      </w:r>
      <w:r w:rsidRPr="00295781">
        <w:rPr>
          <w:rFonts w:ascii="Arial" w:hAnsi="Arial"/>
          <w:sz w:val="22"/>
          <w:szCs w:val="22"/>
        </w:rPr>
        <w:t>con le seguenti modalità.</w:t>
      </w:r>
    </w:p>
    <w:p w14:paraId="04A9E61D" w14:textId="532590DC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 xml:space="preserve">A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="008079FC">
        <w:rPr>
          <w:rFonts w:ascii="Arial" w:hAnsi="Arial"/>
          <w:sz w:val="22"/>
          <w:szCs w:val="22"/>
        </w:rPr>
        <w:t xml:space="preserve"> </w:t>
      </w:r>
      <w:r w:rsidRPr="00295781">
        <w:rPr>
          <w:rFonts w:ascii="Arial" w:hAnsi="Arial"/>
          <w:sz w:val="22"/>
          <w:szCs w:val="22"/>
        </w:rPr>
        <w:t xml:space="preserve">è prescritto di: </w:t>
      </w:r>
    </w:p>
    <w:p w14:paraId="04ED9478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>-  permanere presso LA COMUNITA’ “</w:t>
      </w:r>
      <w:r w:rsidRPr="008079FC">
        <w:rPr>
          <w:rFonts w:ascii="Arial" w:hAnsi="Arial"/>
          <w:sz w:val="22"/>
          <w:szCs w:val="22"/>
          <w:highlight w:val="black"/>
        </w:rPr>
        <w:t>SAN GIUSEPPE</w:t>
      </w:r>
      <w:r w:rsidRPr="00295781">
        <w:rPr>
          <w:rFonts w:ascii="Arial" w:hAnsi="Arial"/>
          <w:sz w:val="22"/>
          <w:szCs w:val="22"/>
        </w:rPr>
        <w:t xml:space="preserve">” di </w:t>
      </w:r>
      <w:r w:rsidRPr="008079FC">
        <w:rPr>
          <w:rFonts w:ascii="Arial" w:hAnsi="Arial"/>
          <w:sz w:val="22"/>
          <w:szCs w:val="22"/>
          <w:highlight w:val="black"/>
        </w:rPr>
        <w:t>San Giovanni La Punta</w:t>
      </w:r>
      <w:r w:rsidRPr="00295781">
        <w:rPr>
          <w:rFonts w:ascii="Arial" w:hAnsi="Arial"/>
          <w:sz w:val="22"/>
          <w:szCs w:val="22"/>
        </w:rPr>
        <w:t>. partecipando alle attività anche sportive organizzate dalla Comunità e sotto la stretta sorveglianza degli operatori e sotto la vigilanza dell'U.S.S.M. di Catania;</w:t>
      </w:r>
    </w:p>
    <w:p w14:paraId="29658055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 xml:space="preserve">-  sottoporsi a colloqui presso il SNPI, necessari per un aiuto nel controllare impulsi violenti e nell’imparare il rispetto della persona, entro una gerarchia di valori socialmente condivisibile;  </w:t>
      </w:r>
    </w:p>
    <w:p w14:paraId="35F91452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 xml:space="preserve">- richiedere autorizzazione al Magistrato di sorveglianza per integrare tali modalità di esecuzione della misura. </w:t>
      </w:r>
    </w:p>
    <w:p w14:paraId="2F8D66A8" w14:textId="04710ECD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>AUTORIZZA</w:t>
      </w:r>
      <w:r w:rsidRPr="00295781">
        <w:rPr>
          <w:rFonts w:ascii="Arial" w:hAnsi="Arial"/>
          <w:sz w:val="22"/>
          <w:szCs w:val="22"/>
        </w:rPr>
        <w:t xml:space="preserve"> rientri di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</w:t>
      </w:r>
      <w:r w:rsidR="008079FC">
        <w:rPr>
          <w:rFonts w:ascii="Arial" w:hAnsi="Arial"/>
          <w:sz w:val="22"/>
          <w:szCs w:val="22"/>
        </w:rPr>
        <w:t xml:space="preserve"> </w:t>
      </w:r>
      <w:r w:rsidRPr="00295781">
        <w:rPr>
          <w:rFonts w:ascii="Arial" w:hAnsi="Arial"/>
          <w:sz w:val="22"/>
          <w:szCs w:val="22"/>
        </w:rPr>
        <w:t xml:space="preserve">presso l’abitazione dei genitori </w:t>
      </w:r>
      <w:r w:rsidRPr="008079FC">
        <w:rPr>
          <w:rFonts w:ascii="Arial" w:hAnsi="Arial"/>
          <w:sz w:val="22"/>
          <w:szCs w:val="22"/>
          <w:highlight w:val="black"/>
        </w:rPr>
        <w:t>……</w:t>
      </w:r>
      <w:r w:rsidR="008079FC">
        <w:rPr>
          <w:rFonts w:ascii="Arial" w:hAnsi="Arial"/>
          <w:sz w:val="22"/>
          <w:szCs w:val="22"/>
        </w:rPr>
        <w:t xml:space="preserve"> </w:t>
      </w:r>
      <w:r w:rsidRPr="00295781">
        <w:rPr>
          <w:rFonts w:ascii="Arial" w:hAnsi="Arial"/>
          <w:sz w:val="22"/>
          <w:szCs w:val="22"/>
        </w:rPr>
        <w:t xml:space="preserve">esclusivamente dalle ore 15,00 del sabato sino alle ore 19,00 della domenica, </w:t>
      </w:r>
      <w:r w:rsidRPr="00295781">
        <w:rPr>
          <w:rFonts w:ascii="Arial" w:hAnsi="Arial"/>
          <w:b/>
          <w:sz w:val="22"/>
          <w:szCs w:val="22"/>
        </w:rPr>
        <w:t>con obbligo di permanenza in casa</w:t>
      </w:r>
      <w:r w:rsidRPr="00295781">
        <w:rPr>
          <w:rFonts w:ascii="Arial" w:hAnsi="Arial"/>
          <w:sz w:val="22"/>
          <w:szCs w:val="22"/>
        </w:rPr>
        <w:t xml:space="preserve"> durante tali periodi e con onere di prelievo e di </w:t>
      </w:r>
      <w:proofErr w:type="spellStart"/>
      <w:r w:rsidRPr="00295781">
        <w:rPr>
          <w:rFonts w:ascii="Arial" w:hAnsi="Arial"/>
          <w:sz w:val="22"/>
          <w:szCs w:val="22"/>
        </w:rPr>
        <w:t>riaccompagnamento</w:t>
      </w:r>
      <w:proofErr w:type="spellEnd"/>
      <w:r w:rsidRPr="00295781">
        <w:rPr>
          <w:rFonts w:ascii="Arial" w:hAnsi="Arial"/>
          <w:sz w:val="22"/>
          <w:szCs w:val="22"/>
        </w:rPr>
        <w:t xml:space="preserve"> a cura della madre.</w:t>
      </w:r>
    </w:p>
    <w:p w14:paraId="5EA7FED7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>AUTORIZZA l’estensione al solo giorno di venerdì 25 dicembre l’autorizzazione alla permanenza in casa, disattese altre richieste</w:t>
      </w:r>
      <w:r w:rsidRPr="00295781">
        <w:rPr>
          <w:rFonts w:ascii="Arial" w:hAnsi="Arial"/>
          <w:sz w:val="22"/>
          <w:szCs w:val="22"/>
        </w:rPr>
        <w:t xml:space="preserve">.  </w:t>
      </w:r>
    </w:p>
    <w:p w14:paraId="6DE866B4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>RICHIEDE</w:t>
      </w:r>
      <w:r w:rsidRPr="00295781">
        <w:rPr>
          <w:rFonts w:ascii="Arial" w:hAnsi="Arial"/>
          <w:sz w:val="22"/>
          <w:szCs w:val="22"/>
        </w:rPr>
        <w:t xml:space="preserve"> all’USSM e alla Comunità d’informare periodicamente il magistrato di sorveglianza sull’andamento della misura con relazioni trimestrali in raccordo con il SNPI.   </w:t>
      </w:r>
    </w:p>
    <w:p w14:paraId="07B8F71D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lastRenderedPageBreak/>
        <w:t xml:space="preserve">RICHIEDE al Commissariato di P.S. competente per zona rispetto al quartiere </w:t>
      </w:r>
      <w:r w:rsidRPr="008079FC">
        <w:rPr>
          <w:rFonts w:ascii="Arial" w:hAnsi="Arial"/>
          <w:b/>
          <w:sz w:val="22"/>
          <w:szCs w:val="22"/>
          <w:highlight w:val="black"/>
        </w:rPr>
        <w:t>….</w:t>
      </w:r>
      <w:r w:rsidRPr="00295781">
        <w:rPr>
          <w:rFonts w:ascii="Arial" w:hAnsi="Arial"/>
          <w:b/>
          <w:sz w:val="22"/>
          <w:szCs w:val="22"/>
        </w:rPr>
        <w:t xml:space="preserve"> di formalizzare l’inizio dell’esecuzione della misura di sicurezza e di vigilare secondo competenza sul rispetto dell’obbligo di permanenza in casa da parte del minore </w:t>
      </w:r>
      <w:r w:rsidRPr="008079FC">
        <w:rPr>
          <w:rFonts w:ascii="Arial" w:hAnsi="Arial"/>
          <w:sz w:val="22"/>
          <w:szCs w:val="22"/>
          <w:highlight w:val="black"/>
        </w:rPr>
        <w:t>°°°°°°°°°°°°°°°°</w:t>
      </w:r>
      <w:r w:rsidRPr="00295781">
        <w:rPr>
          <w:rFonts w:ascii="Arial" w:hAnsi="Arial"/>
          <w:b/>
          <w:sz w:val="22"/>
          <w:szCs w:val="22"/>
        </w:rPr>
        <w:t xml:space="preserve"> durante i fine-settimana. </w:t>
      </w:r>
    </w:p>
    <w:p w14:paraId="5DECC06A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b/>
          <w:sz w:val="22"/>
          <w:szCs w:val="22"/>
        </w:rPr>
        <w:t>DISPONE</w:t>
      </w:r>
      <w:r w:rsidRPr="00295781">
        <w:rPr>
          <w:rFonts w:ascii="Arial" w:hAnsi="Arial"/>
          <w:sz w:val="22"/>
          <w:szCs w:val="22"/>
        </w:rPr>
        <w:t xml:space="preserve"> che copia della presente ordinanza sia immediatamente trasmessa al ragazzo, all'U.S.S.M. di Catania e alla comunità e al SNPI e al Commissariato di P.S. per le formalità d’inizio dell’esecuzione della misura di sicurezza e per i controlli. </w:t>
      </w:r>
    </w:p>
    <w:p w14:paraId="5E9E9B24" w14:textId="77777777" w:rsidR="002F17AB" w:rsidRPr="00295781" w:rsidRDefault="002F17AB" w:rsidP="002F17A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 xml:space="preserve">Catania, </w:t>
      </w:r>
      <w:r w:rsidRPr="008079FC">
        <w:rPr>
          <w:rFonts w:ascii="Arial" w:hAnsi="Arial"/>
          <w:sz w:val="22"/>
          <w:szCs w:val="22"/>
          <w:highlight w:val="black"/>
        </w:rPr>
        <w:t>…………….</w:t>
      </w:r>
    </w:p>
    <w:p w14:paraId="05B29EDB" w14:textId="77777777" w:rsidR="002F17AB" w:rsidRDefault="002F17AB" w:rsidP="002F17AB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295781">
        <w:rPr>
          <w:rFonts w:ascii="Arial" w:hAnsi="Arial"/>
          <w:sz w:val="22"/>
          <w:szCs w:val="22"/>
        </w:rPr>
        <w:t xml:space="preserve">                                                                IL MAGISTRATO DI SORVEGLIANZA </w:t>
      </w:r>
    </w:p>
    <w:p w14:paraId="3084E4D1" w14:textId="77777777" w:rsidR="00AE661D" w:rsidRDefault="00AE661D"/>
    <w:sectPr w:rsidR="00AE6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B"/>
    <w:rsid w:val="002F17AB"/>
    <w:rsid w:val="008079FC"/>
    <w:rsid w:val="00AE661D"/>
    <w:rsid w:val="00B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E8BC29"/>
  <w15:chartTrackingRefBased/>
  <w15:docId w15:val="{50E9A49A-7851-4A60-A42D-579BD63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7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Seminara</dc:creator>
  <cp:keywords/>
  <dc:description/>
  <cp:lastModifiedBy>Paola Bonora</cp:lastModifiedBy>
  <cp:revision>2</cp:revision>
  <dcterms:created xsi:type="dcterms:W3CDTF">2021-11-29T14:22:00Z</dcterms:created>
  <dcterms:modified xsi:type="dcterms:W3CDTF">2021-12-10T11:31:00Z</dcterms:modified>
</cp:coreProperties>
</file>